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86" w:rsidRDefault="00B812CE" w:rsidP="001C6C86">
      <w:pPr>
        <w:spacing w:line="240" w:lineRule="auto"/>
        <w:jc w:val="both"/>
        <w:rPr>
          <w:rFonts w:ascii="Cambria" w:hAnsi="Cambria"/>
          <w:b/>
          <w:bCs/>
          <w:smallCaps/>
        </w:rPr>
      </w:pPr>
      <w:r>
        <w:rPr>
          <w:rFonts w:ascii="Cambria" w:hAnsi="Cambria"/>
          <w:b/>
          <w:bCs/>
          <w:smallCaps/>
        </w:rPr>
        <w:tab/>
      </w:r>
      <w:bookmarkStart w:id="0" w:name="_GoBack"/>
      <w:bookmarkEnd w:id="0"/>
      <w:r w:rsidR="001C6C86">
        <w:rPr>
          <w:rFonts w:ascii="Cambria" w:hAnsi="Cambria"/>
          <w:b/>
          <w:bCs/>
          <w:smallCaps/>
        </w:rPr>
        <w:tab/>
      </w:r>
      <w:r w:rsidR="001C6C86">
        <w:rPr>
          <w:rFonts w:ascii="Cambria" w:hAnsi="Cambria"/>
          <w:b/>
          <w:bCs/>
          <w:smallCaps/>
        </w:rPr>
        <w:tab/>
      </w:r>
      <w:r w:rsidR="001C6C86">
        <w:rPr>
          <w:rFonts w:ascii="Cambria" w:hAnsi="Cambria"/>
          <w:b/>
          <w:bCs/>
          <w:smallCaps/>
        </w:rPr>
        <w:tab/>
      </w:r>
      <w:r w:rsidR="001C6C86">
        <w:rPr>
          <w:rFonts w:ascii="Cambria" w:hAnsi="Cambria"/>
          <w:b/>
          <w:bCs/>
          <w:smallCaps/>
        </w:rPr>
        <w:tab/>
      </w:r>
      <w:r w:rsidR="001C6C86">
        <w:rPr>
          <w:rFonts w:ascii="Cambria" w:hAnsi="Cambria"/>
          <w:b/>
          <w:bCs/>
          <w:smallCaps/>
          <w:noProof/>
        </w:rPr>
        <w:drawing>
          <wp:inline distT="0" distB="0" distL="0" distR="0">
            <wp:extent cx="1714500" cy="656516"/>
            <wp:effectExtent l="19050" t="19050" r="19050" b="1079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87" cy="65857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EA7EA0" w:rsidRDefault="00D379AC">
      <w:pPr>
        <w:spacing w:line="240" w:lineRule="auto"/>
        <w:jc w:val="center"/>
      </w:pPr>
      <w:r>
        <w:rPr>
          <w:rFonts w:ascii="Cambria" w:hAnsi="Cambria"/>
          <w:b/>
          <w:bCs/>
          <w:smallCaps/>
        </w:rPr>
        <w:t xml:space="preserve">Alma Mater </w:t>
      </w:r>
      <w:proofErr w:type="spellStart"/>
      <w:r>
        <w:rPr>
          <w:rFonts w:ascii="Cambria" w:hAnsi="Cambria"/>
          <w:b/>
          <w:bCs/>
          <w:smallCaps/>
        </w:rPr>
        <w:t>Studiorum</w:t>
      </w:r>
      <w:proofErr w:type="spellEnd"/>
      <w:r>
        <w:rPr>
          <w:rFonts w:ascii="Cambria" w:hAnsi="Cambria"/>
          <w:b/>
          <w:bCs/>
          <w:smallCaps/>
        </w:rPr>
        <w:t xml:space="preserve"> </w:t>
      </w:r>
      <w:r>
        <w:rPr>
          <w:rFonts w:ascii="Cambria" w:hAnsi="Cambria"/>
          <w:b/>
          <w:bCs/>
          <w:smallCaps/>
        </w:rPr>
        <w:t xml:space="preserve">– </w:t>
      </w:r>
      <w:r>
        <w:rPr>
          <w:rFonts w:ascii="Cambria" w:hAnsi="Cambria"/>
          <w:b/>
          <w:bCs/>
          <w:smallCaps/>
        </w:rPr>
        <w:t>Universit</w:t>
      </w:r>
      <w:r>
        <w:rPr>
          <w:rFonts w:ascii="Cambria" w:hAnsi="Cambria"/>
          <w:b/>
          <w:bCs/>
          <w:smallCaps/>
        </w:rPr>
        <w:t xml:space="preserve">à </w:t>
      </w:r>
      <w:r>
        <w:rPr>
          <w:rFonts w:ascii="Cambria" w:hAnsi="Cambria"/>
          <w:b/>
          <w:bCs/>
          <w:smallCaps/>
        </w:rPr>
        <w:t>di Bologna</w:t>
      </w:r>
    </w:p>
    <w:p w:rsidR="00EA7EA0" w:rsidRDefault="00D379AC">
      <w:pPr>
        <w:spacing w:line="240" w:lineRule="auto"/>
        <w:jc w:val="center"/>
      </w:pPr>
      <w:r>
        <w:rPr>
          <w:rFonts w:ascii="Cambria" w:hAnsi="Cambria"/>
          <w:b/>
          <w:bCs/>
          <w:smallCaps/>
        </w:rPr>
        <w:t>Scuola di Specializzazione in Beni Archeologici</w:t>
      </w:r>
    </w:p>
    <w:p w:rsidR="00EA7EA0" w:rsidRDefault="00D379AC">
      <w:pPr>
        <w:jc w:val="center"/>
        <w:rPr>
          <w:sz w:val="28"/>
          <w:szCs w:val="28"/>
        </w:rPr>
      </w:pPr>
      <w:r>
        <w:rPr>
          <w:rFonts w:ascii="Cambria" w:hAnsi="Cambria"/>
          <w:b/>
          <w:bCs/>
          <w:smallCaps/>
          <w:sz w:val="28"/>
          <w:szCs w:val="28"/>
        </w:rPr>
        <w:t>Seminario online</w:t>
      </w:r>
    </w:p>
    <w:p w:rsidR="00EA7EA0" w:rsidRDefault="00D379AC">
      <w:pPr>
        <w:jc w:val="center"/>
        <w:rPr>
          <w:b/>
          <w:bCs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Le attivit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à </w:t>
      </w:r>
      <w:r>
        <w:rPr>
          <w:rFonts w:ascii="Cambria" w:hAnsi="Cambria"/>
          <w:b/>
          <w:bCs/>
          <w:i/>
          <w:iCs/>
          <w:sz w:val="24"/>
          <w:szCs w:val="24"/>
        </w:rPr>
        <w:t>dell</w:t>
      </w:r>
      <w:r>
        <w:rPr>
          <w:rFonts w:ascii="Cambria" w:hAnsi="Cambria"/>
          <w:b/>
          <w:bCs/>
          <w:i/>
          <w:iCs/>
          <w:sz w:val="24"/>
          <w:szCs w:val="24"/>
        </w:rPr>
        <w:t>’</w:t>
      </w:r>
      <w:r>
        <w:rPr>
          <w:rFonts w:ascii="Cambria" w:hAnsi="Cambria"/>
          <w:b/>
          <w:bCs/>
          <w:i/>
          <w:iCs/>
          <w:sz w:val="24"/>
          <w:szCs w:val="24"/>
        </w:rPr>
        <w:t>Istituto Centrale per l</w:t>
      </w:r>
      <w:r>
        <w:rPr>
          <w:rFonts w:ascii="Cambria" w:hAnsi="Cambria"/>
          <w:b/>
          <w:bCs/>
          <w:i/>
          <w:iCs/>
          <w:sz w:val="24"/>
          <w:szCs w:val="24"/>
        </w:rPr>
        <w:t>’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Archeologia nel supporto agli scavi e alle ricerche nel territorio nazionale (Archeologia preventiva; </w:t>
      </w:r>
      <w:r>
        <w:rPr>
          <w:rFonts w:ascii="Cambria" w:hAnsi="Cambria"/>
          <w:b/>
          <w:bCs/>
          <w:i/>
          <w:iCs/>
          <w:sz w:val="24"/>
          <w:szCs w:val="24"/>
        </w:rPr>
        <w:t>Concessioni di scavi e ricerche)</w:t>
      </w:r>
    </w:p>
    <w:p w:rsidR="00EA7EA0" w:rsidRDefault="00D379AC">
      <w:pPr>
        <w:jc w:val="center"/>
      </w:pPr>
      <w:proofErr w:type="spellStart"/>
      <w:r>
        <w:rPr>
          <w:rFonts w:ascii="Cambria" w:hAnsi="Cambria"/>
          <w:sz w:val="24"/>
          <w:szCs w:val="24"/>
        </w:rPr>
        <w:t>Mercoledi</w:t>
      </w:r>
      <w:proofErr w:type="spellEnd"/>
      <w:r>
        <w:rPr>
          <w:rFonts w:ascii="Cambria" w:hAnsi="Cambria"/>
          <w:sz w:val="24"/>
          <w:szCs w:val="24"/>
        </w:rPr>
        <w:t xml:space="preserve"> 20 gennaio 2021</w:t>
      </w:r>
    </w:p>
    <w:p w:rsidR="00EA7EA0" w:rsidRDefault="00D379AC">
      <w:pPr>
        <w:jc w:val="center"/>
      </w:pPr>
      <w:r>
        <w:rPr>
          <w:rFonts w:ascii="Cambria" w:hAnsi="Cambria"/>
          <w:sz w:val="24"/>
          <w:szCs w:val="24"/>
        </w:rPr>
        <w:t>Ore 10.00-13.00</w:t>
      </w:r>
    </w:p>
    <w:p w:rsidR="00EA7EA0" w:rsidRPr="001C6C86" w:rsidRDefault="00D379AC">
      <w:p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 xml:space="preserve">Dott. </w:t>
      </w:r>
      <w:r w:rsidRPr="001C6C86">
        <w:rPr>
          <w:rFonts w:ascii="Cambria" w:hAnsi="Cambria"/>
          <w:b/>
          <w:bCs/>
          <w:sz w:val="23"/>
          <w:szCs w:val="23"/>
        </w:rPr>
        <w:t>Elena Calandra</w:t>
      </w:r>
      <w:r w:rsidRPr="001C6C86">
        <w:rPr>
          <w:rFonts w:ascii="Cambria" w:hAnsi="Cambria"/>
          <w:sz w:val="23"/>
          <w:szCs w:val="23"/>
        </w:rPr>
        <w:t xml:space="preserve"> (Dirigente del Servizio II </w:t>
      </w:r>
      <w:r w:rsidRPr="001C6C86">
        <w:rPr>
          <w:rFonts w:ascii="Cambria" w:hAnsi="Cambria"/>
          <w:sz w:val="23"/>
          <w:szCs w:val="23"/>
        </w:rPr>
        <w:t xml:space="preserve">– </w:t>
      </w:r>
      <w:r w:rsidRPr="001C6C86">
        <w:rPr>
          <w:rFonts w:ascii="Cambria" w:hAnsi="Cambria"/>
          <w:sz w:val="23"/>
          <w:szCs w:val="23"/>
        </w:rPr>
        <w:t>Scavi e tutela del Patrimonio archeologico della DGABAP: Direttore ad interim dell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>Istituto Centrale per 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 xml:space="preserve">Archeologia); </w:t>
      </w:r>
    </w:p>
    <w:p w:rsidR="00EA7EA0" w:rsidRPr="001C6C86" w:rsidRDefault="00D379AC">
      <w:p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 xml:space="preserve">dott. </w:t>
      </w:r>
      <w:r w:rsidRPr="001C6C86">
        <w:rPr>
          <w:rFonts w:ascii="Cambria" w:hAnsi="Cambria"/>
          <w:b/>
          <w:bCs/>
          <w:sz w:val="23"/>
          <w:szCs w:val="23"/>
        </w:rPr>
        <w:t>V</w:t>
      </w:r>
      <w:r w:rsidRPr="001C6C86">
        <w:rPr>
          <w:rFonts w:ascii="Cambria" w:hAnsi="Cambria"/>
          <w:b/>
          <w:bCs/>
          <w:sz w:val="23"/>
          <w:szCs w:val="23"/>
        </w:rPr>
        <w:t>aleria Acconcia</w:t>
      </w:r>
      <w:r w:rsidRPr="001C6C86">
        <w:rPr>
          <w:rFonts w:ascii="Cambria" w:hAnsi="Cambria"/>
          <w:sz w:val="23"/>
          <w:szCs w:val="23"/>
        </w:rPr>
        <w:t xml:space="preserve">; dott. </w:t>
      </w:r>
      <w:r w:rsidRPr="001C6C86">
        <w:rPr>
          <w:rFonts w:ascii="Cambria" w:hAnsi="Cambria"/>
          <w:b/>
          <w:bCs/>
          <w:sz w:val="23"/>
          <w:szCs w:val="23"/>
        </w:rPr>
        <w:t>Valeria Boi</w:t>
      </w:r>
      <w:r w:rsidRPr="001C6C86">
        <w:rPr>
          <w:rFonts w:ascii="Cambria" w:hAnsi="Cambria"/>
          <w:sz w:val="23"/>
          <w:szCs w:val="23"/>
        </w:rPr>
        <w:t xml:space="preserve">; dott. </w:t>
      </w:r>
      <w:r w:rsidRPr="001C6C86">
        <w:rPr>
          <w:rFonts w:ascii="Cambria" w:hAnsi="Cambria"/>
          <w:b/>
          <w:bCs/>
          <w:sz w:val="23"/>
          <w:szCs w:val="23"/>
        </w:rPr>
        <w:t>Annalisa Falcone</w:t>
      </w:r>
      <w:r w:rsidRPr="001C6C86">
        <w:rPr>
          <w:rFonts w:ascii="Cambria" w:hAnsi="Cambria"/>
          <w:sz w:val="23"/>
          <w:szCs w:val="23"/>
        </w:rPr>
        <w:t xml:space="preserve"> (Funzionari Archeologi, Istituto Centrale per 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>Archeologia)</w:t>
      </w:r>
    </w:p>
    <w:p w:rsidR="00EA7EA0" w:rsidRPr="001C6C86" w:rsidRDefault="00D379AC">
      <w:pPr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>Ore 10.00-11.30</w:t>
      </w:r>
      <w:r w:rsidR="001C6C86" w:rsidRPr="001C6C86">
        <w:rPr>
          <w:rFonts w:ascii="Cambria" w:hAnsi="Cambria"/>
          <w:sz w:val="23"/>
          <w:szCs w:val="23"/>
        </w:rPr>
        <w:t>:</w:t>
      </w:r>
    </w:p>
    <w:p w:rsidR="00EA7EA0" w:rsidRPr="001C6C86" w:rsidRDefault="00D379AC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>Il ruolo dell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>ICA a supporto delle attivit</w:t>
      </w:r>
      <w:r w:rsidRPr="001C6C86">
        <w:rPr>
          <w:rFonts w:ascii="Cambria" w:hAnsi="Cambria"/>
          <w:sz w:val="23"/>
          <w:szCs w:val="23"/>
        </w:rPr>
        <w:t xml:space="preserve">à </w:t>
      </w:r>
      <w:r w:rsidRPr="001C6C86">
        <w:rPr>
          <w:rFonts w:ascii="Cambria" w:hAnsi="Cambria"/>
          <w:sz w:val="23"/>
          <w:szCs w:val="23"/>
        </w:rPr>
        <w:t>di ricerca nel territorio nazionale;</w:t>
      </w:r>
    </w:p>
    <w:p w:rsidR="00EA7EA0" w:rsidRPr="001C6C86" w:rsidRDefault="00D379AC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 xml:space="preserve">Il </w:t>
      </w:r>
      <w:proofErr w:type="spellStart"/>
      <w:r w:rsidRPr="001C6C86">
        <w:rPr>
          <w:rFonts w:ascii="Cambria" w:hAnsi="Cambria"/>
          <w:sz w:val="23"/>
          <w:szCs w:val="23"/>
        </w:rPr>
        <w:t>Geoportale</w:t>
      </w:r>
      <w:proofErr w:type="spellEnd"/>
      <w:r w:rsidRPr="001C6C86">
        <w:rPr>
          <w:rFonts w:ascii="Cambria" w:hAnsi="Cambria"/>
          <w:sz w:val="23"/>
          <w:szCs w:val="23"/>
        </w:rPr>
        <w:t xml:space="preserve"> Nazionale per 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 xml:space="preserve">Archeologia e il progetto </w:t>
      </w:r>
      <w:proofErr w:type="spellStart"/>
      <w:r w:rsidRPr="001C6C86">
        <w:rPr>
          <w:rFonts w:ascii="Cambria" w:hAnsi="Cambria"/>
          <w:sz w:val="23"/>
          <w:szCs w:val="23"/>
        </w:rPr>
        <w:t>Ariadne</w:t>
      </w:r>
      <w:proofErr w:type="spellEnd"/>
      <w:r w:rsidRPr="001C6C86">
        <w:rPr>
          <w:rFonts w:ascii="Cambria" w:hAnsi="Cambria"/>
          <w:sz w:val="23"/>
          <w:szCs w:val="23"/>
        </w:rPr>
        <w:t>+;</w:t>
      </w:r>
    </w:p>
    <w:p w:rsidR="00EA7EA0" w:rsidRPr="001C6C86" w:rsidRDefault="00D379AC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 xml:space="preserve">Le concessioni di scavo e ricerche: introduzione normativa; la standardizzazione del flusso documentale e della consegna della documentazione di scavo per il </w:t>
      </w:r>
      <w:proofErr w:type="spellStart"/>
      <w:r w:rsidRPr="001C6C86">
        <w:rPr>
          <w:rFonts w:ascii="Cambria" w:hAnsi="Cambria"/>
          <w:sz w:val="23"/>
          <w:szCs w:val="23"/>
        </w:rPr>
        <w:t>Geoportale</w:t>
      </w:r>
      <w:proofErr w:type="spellEnd"/>
      <w:r w:rsidRPr="001C6C86">
        <w:rPr>
          <w:rFonts w:ascii="Cambria" w:hAnsi="Cambria"/>
          <w:sz w:val="23"/>
          <w:szCs w:val="23"/>
        </w:rPr>
        <w:t xml:space="preserve"> Nazionale per 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>Archeologia;</w:t>
      </w:r>
    </w:p>
    <w:p w:rsidR="00EA7EA0" w:rsidRPr="001C6C86" w:rsidRDefault="00D379AC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>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>archeologia preventi</w:t>
      </w:r>
      <w:r w:rsidRPr="001C6C86">
        <w:rPr>
          <w:rFonts w:ascii="Cambria" w:hAnsi="Cambria"/>
          <w:sz w:val="23"/>
          <w:szCs w:val="23"/>
        </w:rPr>
        <w:t>va: introduzione normativa; la standardizzazione della consegna della documentazione dalle ricerche nell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 xml:space="preserve">ambito delle infrastrutture per la digitalizzazione dei dati del patrimonio culturale predisposti dal </w:t>
      </w:r>
      <w:proofErr w:type="spellStart"/>
      <w:r w:rsidRPr="001C6C86">
        <w:rPr>
          <w:rFonts w:ascii="Cambria" w:hAnsi="Cambria"/>
          <w:sz w:val="23"/>
          <w:szCs w:val="23"/>
        </w:rPr>
        <w:t>MiBACT</w:t>
      </w:r>
      <w:proofErr w:type="spellEnd"/>
      <w:r w:rsidRPr="001C6C86">
        <w:rPr>
          <w:rFonts w:ascii="Cambria" w:hAnsi="Cambria"/>
          <w:sz w:val="23"/>
          <w:szCs w:val="23"/>
        </w:rPr>
        <w:t>;</w:t>
      </w:r>
    </w:p>
    <w:p w:rsidR="00EA7EA0" w:rsidRPr="001C6C86" w:rsidRDefault="00D379AC">
      <w:p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 xml:space="preserve">Ore 11.45-13.00 - </w:t>
      </w:r>
      <w:r w:rsidRPr="001C6C86">
        <w:rPr>
          <w:rFonts w:ascii="Cambria" w:hAnsi="Cambria"/>
          <w:sz w:val="23"/>
          <w:szCs w:val="23"/>
        </w:rPr>
        <w:t>Dimostrazioni pratiche</w:t>
      </w:r>
      <w:r w:rsidRPr="001C6C86">
        <w:rPr>
          <w:rFonts w:ascii="Cambria" w:hAnsi="Cambria"/>
          <w:sz w:val="23"/>
          <w:szCs w:val="23"/>
        </w:rPr>
        <w:t xml:space="preserve"> </w:t>
      </w:r>
      <w:r w:rsidRPr="001C6C86">
        <w:rPr>
          <w:rFonts w:ascii="Cambria" w:hAnsi="Cambria"/>
          <w:sz w:val="23"/>
          <w:szCs w:val="23"/>
        </w:rPr>
        <w:t xml:space="preserve">sugli applicativi per il caricamento e la pubblicazione dei dati sul </w:t>
      </w:r>
      <w:proofErr w:type="spellStart"/>
      <w:r w:rsidRPr="001C6C86">
        <w:rPr>
          <w:rFonts w:ascii="Cambria" w:hAnsi="Cambria"/>
          <w:sz w:val="23"/>
          <w:szCs w:val="23"/>
        </w:rPr>
        <w:t>Geoportale</w:t>
      </w:r>
      <w:proofErr w:type="spellEnd"/>
      <w:r w:rsidRPr="001C6C86">
        <w:rPr>
          <w:rFonts w:ascii="Cambria" w:hAnsi="Cambria"/>
          <w:sz w:val="23"/>
          <w:szCs w:val="23"/>
        </w:rPr>
        <w:t xml:space="preserve"> Nazionale per l</w:t>
      </w:r>
      <w:r w:rsidRPr="001C6C86">
        <w:rPr>
          <w:rFonts w:ascii="Cambria" w:hAnsi="Cambria"/>
          <w:sz w:val="23"/>
          <w:szCs w:val="23"/>
        </w:rPr>
        <w:t>’</w:t>
      </w:r>
      <w:r w:rsidRPr="001C6C86">
        <w:rPr>
          <w:rFonts w:ascii="Cambria" w:hAnsi="Cambria"/>
          <w:sz w:val="23"/>
          <w:szCs w:val="23"/>
        </w:rPr>
        <w:t>Archeologia:</w:t>
      </w:r>
    </w:p>
    <w:p w:rsidR="00EA7EA0" w:rsidRPr="001C6C86" w:rsidRDefault="00D379AC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 xml:space="preserve">compilazione del </w:t>
      </w:r>
      <w:proofErr w:type="spellStart"/>
      <w:r w:rsidRPr="001C6C86">
        <w:rPr>
          <w:rFonts w:ascii="Cambria" w:hAnsi="Cambria"/>
          <w:i/>
          <w:iCs/>
          <w:sz w:val="23"/>
          <w:szCs w:val="23"/>
        </w:rPr>
        <w:t>form</w:t>
      </w:r>
      <w:proofErr w:type="spellEnd"/>
      <w:r w:rsidRPr="001C6C86">
        <w:rPr>
          <w:rFonts w:ascii="Cambria" w:hAnsi="Cambria"/>
          <w:sz w:val="23"/>
          <w:szCs w:val="23"/>
        </w:rPr>
        <w:t xml:space="preserve"> per la consegna della documentazione relativa alle concessioni di scavo;</w:t>
      </w:r>
    </w:p>
    <w:p w:rsidR="00EA7EA0" w:rsidRPr="001C6C86" w:rsidRDefault="00D379AC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 w:rsidRPr="001C6C86">
        <w:rPr>
          <w:rFonts w:ascii="Cambria" w:hAnsi="Cambria"/>
          <w:sz w:val="23"/>
          <w:szCs w:val="23"/>
        </w:rPr>
        <w:t xml:space="preserve">compilazione del </w:t>
      </w:r>
      <w:proofErr w:type="spellStart"/>
      <w:r w:rsidRPr="001C6C86">
        <w:rPr>
          <w:rFonts w:ascii="Cambria" w:hAnsi="Cambria"/>
          <w:i/>
          <w:iCs/>
          <w:sz w:val="23"/>
          <w:szCs w:val="23"/>
        </w:rPr>
        <w:t>template</w:t>
      </w:r>
      <w:proofErr w:type="spellEnd"/>
      <w:r w:rsidRPr="001C6C86">
        <w:rPr>
          <w:rFonts w:ascii="Cambria" w:hAnsi="Cambria"/>
          <w:sz w:val="23"/>
          <w:szCs w:val="23"/>
        </w:rPr>
        <w:t xml:space="preserve"> per la raccolta dei dati </w:t>
      </w:r>
      <w:r w:rsidRPr="001C6C86">
        <w:rPr>
          <w:rFonts w:ascii="Cambria" w:hAnsi="Cambria"/>
          <w:sz w:val="23"/>
          <w:szCs w:val="23"/>
        </w:rPr>
        <w:t>provenienti da interventi di archeologia preventiva e altre attivit</w:t>
      </w:r>
      <w:r w:rsidRPr="001C6C86">
        <w:rPr>
          <w:rFonts w:ascii="Cambria" w:hAnsi="Cambria"/>
          <w:sz w:val="23"/>
          <w:szCs w:val="23"/>
        </w:rPr>
        <w:t xml:space="preserve">à </w:t>
      </w:r>
      <w:r w:rsidRPr="001C6C86">
        <w:rPr>
          <w:rFonts w:ascii="Cambria" w:hAnsi="Cambria"/>
          <w:sz w:val="23"/>
          <w:szCs w:val="23"/>
        </w:rPr>
        <w:t xml:space="preserve">di tutela </w:t>
      </w:r>
      <w:proofErr w:type="spellStart"/>
      <w:r w:rsidRPr="001C6C86">
        <w:rPr>
          <w:rFonts w:ascii="Cambria" w:hAnsi="Cambria"/>
          <w:sz w:val="23"/>
          <w:szCs w:val="23"/>
        </w:rPr>
        <w:t>MiBACT</w:t>
      </w:r>
      <w:proofErr w:type="spellEnd"/>
      <w:r w:rsidRPr="001C6C86">
        <w:rPr>
          <w:rFonts w:ascii="Cambria" w:hAnsi="Cambria"/>
          <w:sz w:val="23"/>
          <w:szCs w:val="23"/>
        </w:rPr>
        <w:t>.</w:t>
      </w:r>
    </w:p>
    <w:p w:rsidR="00EA7EA0" w:rsidRDefault="00D379A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Times Roman" w:eastAsia="Times Roman" w:hAnsi="Times Roman" w:cs="Times Roman"/>
        </w:rPr>
      </w:pPr>
      <w:r>
        <w:rPr>
          <w:rFonts w:ascii="Times Roman" w:hAnsi="Times Roman"/>
          <w:color w:val="252424"/>
          <w:sz w:val="48"/>
          <w:szCs w:val="48"/>
        </w:rPr>
        <w:t>Riunione di Microsoft Teams</w:t>
      </w:r>
    </w:p>
    <w:p w:rsidR="00EA7EA0" w:rsidRDefault="00D379A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  <w:color w:val="252424"/>
          <w:sz w:val="28"/>
          <w:szCs w:val="28"/>
        </w:rPr>
        <w:t>Partecipa sul computer o con l'</w:t>
      </w:r>
      <w:proofErr w:type="spellStart"/>
      <w:r>
        <w:rPr>
          <w:rFonts w:ascii="Times Roman" w:hAnsi="Times Roman"/>
          <w:b/>
          <w:bCs/>
          <w:color w:val="252424"/>
          <w:sz w:val="28"/>
          <w:szCs w:val="28"/>
        </w:rPr>
        <w:t>app</w:t>
      </w:r>
      <w:proofErr w:type="spellEnd"/>
      <w:r>
        <w:rPr>
          <w:rFonts w:ascii="Times Roman" w:hAnsi="Times Roman"/>
          <w:b/>
          <w:bCs/>
          <w:color w:val="252424"/>
          <w:sz w:val="28"/>
          <w:szCs w:val="28"/>
        </w:rPr>
        <w:t xml:space="preserve"> per dispositivi mobili</w:t>
      </w:r>
    </w:p>
    <w:p w:rsidR="00EA7EA0" w:rsidRDefault="00D379A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Times Roman" w:eastAsia="Times Roman" w:hAnsi="Times Roman" w:cs="Times Roman"/>
        </w:rPr>
      </w:pPr>
      <w:hyperlink r:id="rId10" w:history="1">
        <w:r>
          <w:rPr>
            <w:rStyle w:val="Hyperlink0"/>
            <w:sz w:val="28"/>
            <w:szCs w:val="28"/>
          </w:rPr>
          <w:t>Fai clic qui</w:t>
        </w:r>
        <w:r>
          <w:rPr>
            <w:rStyle w:val="Hyperlink0"/>
            <w:sz w:val="28"/>
            <w:szCs w:val="28"/>
          </w:rPr>
          <w:t xml:space="preserve"> per partecipare alla riunione</w:t>
        </w:r>
      </w:hyperlink>
    </w:p>
    <w:p w:rsidR="00EA7EA0" w:rsidRDefault="00D379A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hyperlink r:id="rId11" w:history="1">
        <w:r>
          <w:rPr>
            <w:rStyle w:val="Hyperlink0"/>
            <w:sz w:val="28"/>
            <w:szCs w:val="28"/>
          </w:rPr>
          <w:t>Altre informazioni</w:t>
        </w:r>
      </w:hyperlink>
      <w:r>
        <w:rPr>
          <w:rFonts w:ascii="Times Roman" w:hAnsi="Times Roman"/>
        </w:rPr>
        <w:t xml:space="preserve"> | </w:t>
      </w:r>
      <w:hyperlink r:id="rId12" w:history="1">
        <w:r>
          <w:rPr>
            <w:rStyle w:val="Hyperlink0"/>
            <w:sz w:val="28"/>
            <w:szCs w:val="28"/>
          </w:rPr>
          <w:t>Opzioni riunione</w:t>
        </w:r>
      </w:hyperlink>
    </w:p>
    <w:sectPr w:rsidR="00EA7EA0">
      <w:headerReference w:type="default" r:id="rId13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AC" w:rsidRDefault="00D379AC">
      <w:pPr>
        <w:spacing w:after="0" w:line="240" w:lineRule="auto"/>
      </w:pPr>
      <w:r>
        <w:separator/>
      </w:r>
    </w:p>
  </w:endnote>
  <w:endnote w:type="continuationSeparator" w:id="0">
    <w:p w:rsidR="00D379AC" w:rsidRDefault="00D3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AC" w:rsidRDefault="00D379AC">
      <w:pPr>
        <w:spacing w:after="0" w:line="240" w:lineRule="auto"/>
      </w:pPr>
      <w:r>
        <w:separator/>
      </w:r>
    </w:p>
  </w:footnote>
  <w:footnote w:type="continuationSeparator" w:id="0">
    <w:p w:rsidR="00D379AC" w:rsidRDefault="00D3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A0" w:rsidRDefault="00EA7EA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89F"/>
    <w:multiLevelType w:val="multilevel"/>
    <w:tmpl w:val="9C803F84"/>
    <w:styleLink w:val="Stileimportato2"/>
    <w:lvl w:ilvl="0">
      <w:start w:val="1"/>
      <w:numFmt w:val="decimal"/>
      <w:lvlText w:val="%1."/>
      <w:lvlJc w:val="left"/>
      <w:pPr>
        <w:tabs>
          <w:tab w:val="num" w:pos="679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tabs>
          <w:tab w:val="left" w:pos="679"/>
        </w:tabs>
        <w:ind w:left="121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tabs>
          <w:tab w:val="left" w:pos="679"/>
        </w:tabs>
        <w:ind w:left="2003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79"/>
        </w:tabs>
        <w:ind w:left="265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left" w:pos="679"/>
        </w:tabs>
        <w:ind w:left="337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tabs>
          <w:tab w:val="left" w:pos="679"/>
        </w:tabs>
        <w:ind w:left="4163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79"/>
        </w:tabs>
        <w:ind w:left="481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left" w:pos="679"/>
        </w:tabs>
        <w:ind w:left="55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tabs>
          <w:tab w:val="left" w:pos="679"/>
        </w:tabs>
        <w:ind w:left="6323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nsid w:val="37BA17E2"/>
    <w:multiLevelType w:val="multilevel"/>
    <w:tmpl w:val="0AEC6B16"/>
    <w:styleLink w:val="Stileimportato1"/>
    <w:lvl w:ilvl="0">
      <w:start w:val="1"/>
      <w:numFmt w:val="decimal"/>
      <w:lvlText w:val="%1."/>
      <w:lvlJc w:val="left"/>
      <w:pPr>
        <w:tabs>
          <w:tab w:val="num" w:pos="679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tabs>
          <w:tab w:val="left" w:pos="679"/>
        </w:tabs>
        <w:ind w:left="121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tabs>
          <w:tab w:val="left" w:pos="679"/>
        </w:tabs>
        <w:ind w:left="2003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79"/>
        </w:tabs>
        <w:ind w:left="265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left" w:pos="679"/>
        </w:tabs>
        <w:ind w:left="337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tabs>
          <w:tab w:val="left" w:pos="679"/>
        </w:tabs>
        <w:ind w:left="4163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79"/>
        </w:tabs>
        <w:ind w:left="481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left" w:pos="679"/>
        </w:tabs>
        <w:ind w:left="55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tabs>
          <w:tab w:val="left" w:pos="679"/>
        </w:tabs>
        <w:ind w:left="6323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nsid w:val="79770A4F"/>
    <w:multiLevelType w:val="multilevel"/>
    <w:tmpl w:val="0AEC6B16"/>
    <w:numStyleLink w:val="Stileimportato1"/>
  </w:abstractNum>
  <w:abstractNum w:abstractNumId="3">
    <w:nsid w:val="7C017A92"/>
    <w:multiLevelType w:val="multilevel"/>
    <w:tmpl w:val="9C803F84"/>
    <w:numStyleLink w:val="Stileimportato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7EA0"/>
    <w:rsid w:val="00016445"/>
    <w:rsid w:val="001C6C86"/>
    <w:rsid w:val="005840C1"/>
    <w:rsid w:val="00B812CE"/>
    <w:rsid w:val="00CE7165"/>
    <w:rsid w:val="00D379AC"/>
    <w:rsid w:val="00E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86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C6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C6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86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86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C6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C6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8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meetingOptions/?organizerId=b739d12f-6527-47a5-89d0-219f3a28cbbe&amp;tenantId=e99647dc-1b08-454a-bf8c-699181b389ab&amp;threadId=19_meeting_NzEyODMyY2MtYzhjMC00Njk0LThhMGYtZGIxMmM5M2FhMmIw@thread.v2&amp;messageId=0&amp;language=it-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zEyODMyY2MtYzhjMC00Njk0LThhMGYtZGIxMmM5M2FhMmIw%40thread.v2/0?context=%7b%22Tid%22%3a%22e99647dc-1b08-454a-bf8c-699181b389ab%22%2c%22Oid%22%3a%22b739d12f-6527-47a5-89d0-219f3a28cbbe%22%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F5CD-D0FA-4251-9321-679D2A2A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cp:lastPrinted>2021-01-15T08:21:00Z</cp:lastPrinted>
  <dcterms:created xsi:type="dcterms:W3CDTF">2021-01-15T08:20:00Z</dcterms:created>
  <dcterms:modified xsi:type="dcterms:W3CDTF">2021-01-15T08:35:00Z</dcterms:modified>
</cp:coreProperties>
</file>